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0B9C" w:rsidRPr="006F0B9C" w:rsidRDefault="006F0B9C" w:rsidP="00293271">
      <w:pPr>
        <w:jc w:val="center"/>
        <w:rPr>
          <w:rFonts w:ascii="Arial" w:hAnsi="Arial" w:cs="Arial"/>
          <w:b/>
          <w:color w:val="000000"/>
          <w:sz w:val="22"/>
          <w:szCs w:val="22"/>
        </w:rPr>
      </w:pPr>
      <w:r w:rsidRPr="006F0B9C">
        <w:rPr>
          <w:rFonts w:ascii="Arial" w:hAnsi="Arial" w:cs="Arial"/>
          <w:b/>
          <w:color w:val="000000"/>
          <w:sz w:val="22"/>
          <w:szCs w:val="22"/>
        </w:rPr>
        <w:t>Piano straordinario contro le mafie, nonché delega al Governo in materia di normativa antimafia Art. 3 Legge n. 136/2010 del 13/08/2010 – Tracciabilità dei flussi finanziari</w:t>
      </w:r>
    </w:p>
    <w:p w:rsidR="006F0B9C" w:rsidRPr="006F0B9C" w:rsidRDefault="006F0B9C" w:rsidP="006F0B9C">
      <w:pPr>
        <w:jc w:val="center"/>
        <w:rPr>
          <w:rFonts w:ascii="Arial" w:hAnsi="Arial" w:cs="Arial"/>
          <w:b/>
          <w:sz w:val="22"/>
          <w:szCs w:val="22"/>
        </w:rPr>
      </w:pPr>
    </w:p>
    <w:p w:rsidR="006F0B9C" w:rsidRPr="006F0B9C" w:rsidRDefault="006F0B9C" w:rsidP="006F0B9C">
      <w:pPr>
        <w:jc w:val="both"/>
        <w:outlineLvl w:val="0"/>
        <w:rPr>
          <w:rFonts w:ascii="Arial" w:hAnsi="Arial" w:cs="Arial"/>
          <w:sz w:val="20"/>
          <w:szCs w:val="20"/>
        </w:rPr>
      </w:pPr>
      <w:r w:rsidRPr="006F0B9C">
        <w:rPr>
          <w:rFonts w:ascii="Arial" w:hAnsi="Arial" w:cs="Arial"/>
          <w:sz w:val="20"/>
          <w:szCs w:val="20"/>
        </w:rPr>
        <w:t>Comunicazione obbligatoria all’ente pubblico in veste di stazione appaltante di cui all’articolo 3 della legge 136/2010 relativa alla tracciabilità dei flussi finanziari (normativa antimafia). L’appaltatore ha l’obbligo di comunicare alla stazione appaltante gli estremi identificativi del conto corrente alla funzione di conto corrente dedicato alle commesse pubbliche, sul quale viene versato l’importo stabilito nel contratto con l’ente pubblico appaltante tramite bonifico bancario (il conto corrente comunicato non deve essere utilizzato in via esclusiva per flussi finanziari derivanti da appalti pubblici).</w:t>
      </w:r>
    </w:p>
    <w:p w:rsidR="006F0B9C" w:rsidRPr="006F0B9C" w:rsidRDefault="006F0B9C" w:rsidP="006F0B9C">
      <w:pPr>
        <w:jc w:val="center"/>
        <w:outlineLvl w:val="0"/>
        <w:rPr>
          <w:rFonts w:ascii="Arial" w:hAnsi="Arial" w:cs="Arial"/>
          <w:b/>
          <w:color w:val="000000"/>
          <w:sz w:val="20"/>
          <w:szCs w:val="20"/>
        </w:rPr>
      </w:pPr>
      <w:r w:rsidRPr="006F0B9C">
        <w:rPr>
          <w:rFonts w:ascii="Arial" w:hAnsi="Arial" w:cs="Arial"/>
          <w:b/>
          <w:color w:val="000000"/>
          <w:sz w:val="20"/>
          <w:szCs w:val="20"/>
        </w:rPr>
        <w:t>L’appaltatore</w:t>
      </w:r>
    </w:p>
    <w:p w:rsidR="006F0B9C" w:rsidRPr="006F0B9C" w:rsidRDefault="006F0B9C" w:rsidP="006F0B9C">
      <w:pPr>
        <w:jc w:val="center"/>
        <w:outlineLvl w:val="0"/>
        <w:rPr>
          <w:rFonts w:ascii="Arial" w:hAnsi="Arial" w:cs="Arial"/>
          <w:b/>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5"/>
        <w:gridCol w:w="1926"/>
        <w:gridCol w:w="1925"/>
        <w:gridCol w:w="1926"/>
        <w:gridCol w:w="1926"/>
      </w:tblGrid>
      <w:tr w:rsidR="006F0B9C" w:rsidRPr="006F0B9C" w:rsidTr="00C925CD">
        <w:trPr>
          <w:trHeight w:val="230"/>
          <w:jc w:val="center"/>
        </w:trPr>
        <w:tc>
          <w:tcPr>
            <w:tcW w:w="1925" w:type="dxa"/>
            <w:shd w:val="clear" w:color="auto" w:fill="auto"/>
          </w:tcPr>
          <w:p w:rsidR="006F0B9C" w:rsidRPr="006F0B9C" w:rsidRDefault="006F0B9C" w:rsidP="009627F3">
            <w:pPr>
              <w:jc w:val="center"/>
              <w:rPr>
                <w:rFonts w:ascii="Arial" w:hAnsi="Arial" w:cs="Arial"/>
                <w:b/>
                <w:sz w:val="20"/>
                <w:szCs w:val="20"/>
                <w:lang w:val="de-DE"/>
              </w:rPr>
            </w:pPr>
            <w:proofErr w:type="spellStart"/>
            <w:r w:rsidRPr="006F0B9C">
              <w:rPr>
                <w:rFonts w:ascii="Arial" w:hAnsi="Arial" w:cs="Arial"/>
                <w:b/>
                <w:sz w:val="20"/>
                <w:szCs w:val="20"/>
                <w:lang w:val="de-DE"/>
              </w:rPr>
              <w:t>Cognome</w:t>
            </w:r>
            <w:proofErr w:type="spellEnd"/>
          </w:p>
        </w:tc>
        <w:tc>
          <w:tcPr>
            <w:tcW w:w="1926" w:type="dxa"/>
            <w:shd w:val="clear" w:color="auto" w:fill="auto"/>
          </w:tcPr>
          <w:p w:rsidR="006F0B9C" w:rsidRPr="006F0B9C" w:rsidRDefault="006F0B9C" w:rsidP="009627F3">
            <w:pPr>
              <w:jc w:val="center"/>
              <w:rPr>
                <w:rFonts w:ascii="Arial" w:hAnsi="Arial" w:cs="Arial"/>
                <w:b/>
                <w:sz w:val="20"/>
                <w:szCs w:val="20"/>
                <w:lang w:val="de-DE"/>
              </w:rPr>
            </w:pPr>
            <w:proofErr w:type="spellStart"/>
            <w:r w:rsidRPr="006F0B9C">
              <w:rPr>
                <w:rFonts w:ascii="Arial" w:hAnsi="Arial" w:cs="Arial"/>
                <w:b/>
                <w:sz w:val="20"/>
                <w:szCs w:val="20"/>
                <w:lang w:val="de-DE"/>
              </w:rPr>
              <w:t>Nome</w:t>
            </w:r>
            <w:proofErr w:type="spellEnd"/>
          </w:p>
        </w:tc>
        <w:tc>
          <w:tcPr>
            <w:tcW w:w="1925" w:type="dxa"/>
            <w:shd w:val="clear" w:color="auto" w:fill="auto"/>
          </w:tcPr>
          <w:p w:rsidR="006F0B9C" w:rsidRPr="006F0B9C" w:rsidRDefault="006F0B9C" w:rsidP="009627F3">
            <w:pPr>
              <w:jc w:val="center"/>
              <w:rPr>
                <w:rFonts w:ascii="Arial" w:hAnsi="Arial" w:cs="Arial"/>
                <w:b/>
                <w:sz w:val="20"/>
                <w:szCs w:val="20"/>
                <w:lang w:val="de-DE"/>
              </w:rPr>
            </w:pPr>
            <w:proofErr w:type="spellStart"/>
            <w:r w:rsidRPr="006F0B9C">
              <w:rPr>
                <w:rFonts w:ascii="Arial" w:hAnsi="Arial" w:cs="Arial"/>
                <w:b/>
                <w:sz w:val="20"/>
                <w:szCs w:val="20"/>
                <w:lang w:val="de-DE"/>
              </w:rPr>
              <w:t>Luogo</w:t>
            </w:r>
            <w:proofErr w:type="spellEnd"/>
            <w:r w:rsidRPr="006F0B9C">
              <w:rPr>
                <w:rFonts w:ascii="Arial" w:hAnsi="Arial" w:cs="Arial"/>
                <w:b/>
                <w:sz w:val="20"/>
                <w:szCs w:val="20"/>
                <w:lang w:val="de-DE"/>
              </w:rPr>
              <w:t xml:space="preserve"> di </w:t>
            </w:r>
            <w:proofErr w:type="spellStart"/>
            <w:r w:rsidRPr="006F0B9C">
              <w:rPr>
                <w:rFonts w:ascii="Arial" w:hAnsi="Arial" w:cs="Arial"/>
                <w:b/>
                <w:sz w:val="20"/>
                <w:szCs w:val="20"/>
                <w:lang w:val="de-DE"/>
              </w:rPr>
              <w:t>nascita</w:t>
            </w:r>
            <w:proofErr w:type="spellEnd"/>
          </w:p>
        </w:tc>
        <w:tc>
          <w:tcPr>
            <w:tcW w:w="1926" w:type="dxa"/>
            <w:shd w:val="clear" w:color="auto" w:fill="auto"/>
          </w:tcPr>
          <w:p w:rsidR="006F0B9C" w:rsidRPr="006F0B9C" w:rsidRDefault="006F0B9C" w:rsidP="009627F3">
            <w:pPr>
              <w:jc w:val="center"/>
              <w:rPr>
                <w:rFonts w:ascii="Arial" w:hAnsi="Arial" w:cs="Arial"/>
                <w:b/>
                <w:sz w:val="20"/>
                <w:szCs w:val="20"/>
                <w:lang w:val="de-DE"/>
              </w:rPr>
            </w:pPr>
            <w:r w:rsidRPr="006F0B9C">
              <w:rPr>
                <w:rFonts w:ascii="Arial" w:hAnsi="Arial" w:cs="Arial"/>
                <w:b/>
                <w:sz w:val="20"/>
                <w:szCs w:val="20"/>
                <w:lang w:val="de-DE"/>
              </w:rPr>
              <w:t xml:space="preserve">Data di </w:t>
            </w:r>
            <w:proofErr w:type="spellStart"/>
            <w:r w:rsidRPr="006F0B9C">
              <w:rPr>
                <w:rFonts w:ascii="Arial" w:hAnsi="Arial" w:cs="Arial"/>
                <w:b/>
                <w:sz w:val="20"/>
                <w:szCs w:val="20"/>
                <w:lang w:val="de-DE"/>
              </w:rPr>
              <w:t>nascita</w:t>
            </w:r>
            <w:proofErr w:type="spellEnd"/>
          </w:p>
        </w:tc>
        <w:tc>
          <w:tcPr>
            <w:tcW w:w="1926" w:type="dxa"/>
            <w:shd w:val="clear" w:color="auto" w:fill="auto"/>
          </w:tcPr>
          <w:p w:rsidR="006F0B9C" w:rsidRPr="006F0B9C" w:rsidRDefault="006F0B9C" w:rsidP="009627F3">
            <w:pPr>
              <w:jc w:val="center"/>
              <w:rPr>
                <w:rFonts w:ascii="Arial" w:hAnsi="Arial" w:cs="Arial"/>
                <w:b/>
                <w:sz w:val="20"/>
                <w:szCs w:val="20"/>
                <w:lang w:val="de-DE"/>
              </w:rPr>
            </w:pPr>
            <w:proofErr w:type="spellStart"/>
            <w:r w:rsidRPr="006F0B9C">
              <w:rPr>
                <w:rFonts w:ascii="Arial" w:hAnsi="Arial" w:cs="Arial"/>
                <w:b/>
                <w:sz w:val="20"/>
                <w:szCs w:val="20"/>
                <w:lang w:val="de-DE"/>
              </w:rPr>
              <w:t>Codice</w:t>
            </w:r>
            <w:proofErr w:type="spellEnd"/>
            <w:r w:rsidRPr="006F0B9C">
              <w:rPr>
                <w:rFonts w:ascii="Arial" w:hAnsi="Arial" w:cs="Arial"/>
                <w:b/>
                <w:sz w:val="20"/>
                <w:szCs w:val="20"/>
                <w:lang w:val="de-DE"/>
              </w:rPr>
              <w:t xml:space="preserve"> </w:t>
            </w:r>
            <w:proofErr w:type="spellStart"/>
            <w:r w:rsidRPr="006F0B9C">
              <w:rPr>
                <w:rFonts w:ascii="Arial" w:hAnsi="Arial" w:cs="Arial"/>
                <w:b/>
                <w:sz w:val="20"/>
                <w:szCs w:val="20"/>
                <w:lang w:val="de-DE"/>
              </w:rPr>
              <w:t>fiscale</w:t>
            </w:r>
            <w:proofErr w:type="spellEnd"/>
          </w:p>
        </w:tc>
      </w:tr>
      <w:tr w:rsidR="006F0B9C" w:rsidRPr="006F0B9C" w:rsidTr="00C925CD">
        <w:trPr>
          <w:trHeight w:val="230"/>
          <w:jc w:val="center"/>
        </w:trPr>
        <w:tc>
          <w:tcPr>
            <w:tcW w:w="1925" w:type="dxa"/>
            <w:shd w:val="clear" w:color="auto" w:fill="auto"/>
          </w:tcPr>
          <w:p w:rsidR="006F0B9C" w:rsidRPr="006F0B9C" w:rsidRDefault="006F0B9C" w:rsidP="009627F3">
            <w:pPr>
              <w:jc w:val="both"/>
              <w:rPr>
                <w:rFonts w:ascii="Arial" w:hAnsi="Arial" w:cs="Arial"/>
                <w:b/>
                <w:sz w:val="20"/>
                <w:szCs w:val="20"/>
                <w:lang w:val="de-DE"/>
              </w:rPr>
            </w:pPr>
          </w:p>
        </w:tc>
        <w:tc>
          <w:tcPr>
            <w:tcW w:w="1926" w:type="dxa"/>
            <w:shd w:val="clear" w:color="auto" w:fill="auto"/>
          </w:tcPr>
          <w:p w:rsidR="006F0B9C" w:rsidRPr="006F0B9C" w:rsidRDefault="006F0B9C" w:rsidP="009627F3">
            <w:pPr>
              <w:jc w:val="both"/>
              <w:rPr>
                <w:rFonts w:ascii="Arial" w:hAnsi="Arial" w:cs="Arial"/>
                <w:b/>
                <w:sz w:val="20"/>
                <w:szCs w:val="20"/>
                <w:lang w:val="de-DE"/>
              </w:rPr>
            </w:pPr>
          </w:p>
        </w:tc>
        <w:tc>
          <w:tcPr>
            <w:tcW w:w="1925" w:type="dxa"/>
            <w:shd w:val="clear" w:color="auto" w:fill="auto"/>
          </w:tcPr>
          <w:p w:rsidR="006F0B9C" w:rsidRPr="006F0B9C" w:rsidRDefault="006F0B9C" w:rsidP="009627F3">
            <w:pPr>
              <w:jc w:val="both"/>
              <w:rPr>
                <w:rFonts w:ascii="Arial" w:hAnsi="Arial" w:cs="Arial"/>
                <w:b/>
                <w:sz w:val="20"/>
                <w:szCs w:val="20"/>
                <w:lang w:val="de-DE"/>
              </w:rPr>
            </w:pPr>
          </w:p>
        </w:tc>
        <w:tc>
          <w:tcPr>
            <w:tcW w:w="1926" w:type="dxa"/>
            <w:shd w:val="clear" w:color="auto" w:fill="auto"/>
          </w:tcPr>
          <w:p w:rsidR="006F0B9C" w:rsidRPr="006F0B9C" w:rsidRDefault="006F0B9C" w:rsidP="009627F3">
            <w:pPr>
              <w:jc w:val="both"/>
              <w:rPr>
                <w:rFonts w:ascii="Arial" w:hAnsi="Arial" w:cs="Arial"/>
                <w:b/>
                <w:sz w:val="20"/>
                <w:szCs w:val="20"/>
                <w:lang w:val="de-DE"/>
              </w:rPr>
            </w:pPr>
          </w:p>
        </w:tc>
        <w:tc>
          <w:tcPr>
            <w:tcW w:w="1926" w:type="dxa"/>
            <w:shd w:val="clear" w:color="auto" w:fill="auto"/>
          </w:tcPr>
          <w:p w:rsidR="006F0B9C" w:rsidRPr="006F0B9C" w:rsidRDefault="006F0B9C" w:rsidP="009627F3">
            <w:pPr>
              <w:jc w:val="both"/>
              <w:rPr>
                <w:rFonts w:ascii="Arial" w:hAnsi="Arial" w:cs="Arial"/>
                <w:b/>
                <w:sz w:val="20"/>
                <w:szCs w:val="20"/>
                <w:lang w:val="de-DE"/>
              </w:rPr>
            </w:pPr>
          </w:p>
        </w:tc>
      </w:tr>
      <w:tr w:rsidR="006F0B9C" w:rsidRPr="003874E5" w:rsidTr="00C925CD">
        <w:trPr>
          <w:trHeight w:val="230"/>
          <w:jc w:val="center"/>
        </w:trPr>
        <w:tc>
          <w:tcPr>
            <w:tcW w:w="1925" w:type="dxa"/>
            <w:shd w:val="clear" w:color="auto" w:fill="auto"/>
          </w:tcPr>
          <w:p w:rsidR="006F0B9C" w:rsidRPr="003874E5" w:rsidRDefault="006F0B9C" w:rsidP="009627F3">
            <w:pPr>
              <w:jc w:val="both"/>
              <w:rPr>
                <w:rFonts w:ascii="Arial" w:hAnsi="Arial" w:cs="Arial"/>
                <w:b/>
                <w:sz w:val="20"/>
                <w:szCs w:val="20"/>
                <w:lang w:val="de-DE"/>
              </w:rPr>
            </w:pPr>
          </w:p>
        </w:tc>
        <w:tc>
          <w:tcPr>
            <w:tcW w:w="1926" w:type="dxa"/>
            <w:shd w:val="clear" w:color="auto" w:fill="auto"/>
          </w:tcPr>
          <w:p w:rsidR="006F0B9C" w:rsidRPr="003874E5" w:rsidRDefault="006F0B9C" w:rsidP="009627F3">
            <w:pPr>
              <w:jc w:val="both"/>
              <w:rPr>
                <w:rFonts w:ascii="Arial" w:hAnsi="Arial" w:cs="Arial"/>
                <w:b/>
                <w:sz w:val="20"/>
                <w:szCs w:val="20"/>
                <w:lang w:val="de-DE"/>
              </w:rPr>
            </w:pPr>
          </w:p>
        </w:tc>
        <w:tc>
          <w:tcPr>
            <w:tcW w:w="1925" w:type="dxa"/>
            <w:shd w:val="clear" w:color="auto" w:fill="auto"/>
          </w:tcPr>
          <w:p w:rsidR="006F0B9C" w:rsidRPr="003874E5" w:rsidRDefault="006F0B9C" w:rsidP="009627F3">
            <w:pPr>
              <w:jc w:val="both"/>
              <w:rPr>
                <w:rFonts w:ascii="Arial" w:hAnsi="Arial" w:cs="Arial"/>
                <w:b/>
                <w:sz w:val="20"/>
                <w:szCs w:val="20"/>
                <w:lang w:val="de-DE"/>
              </w:rPr>
            </w:pPr>
          </w:p>
        </w:tc>
        <w:tc>
          <w:tcPr>
            <w:tcW w:w="1926" w:type="dxa"/>
            <w:shd w:val="clear" w:color="auto" w:fill="auto"/>
          </w:tcPr>
          <w:p w:rsidR="006F0B9C" w:rsidRPr="003874E5" w:rsidRDefault="006F0B9C" w:rsidP="009627F3">
            <w:pPr>
              <w:jc w:val="both"/>
              <w:rPr>
                <w:rFonts w:ascii="Arial" w:hAnsi="Arial" w:cs="Arial"/>
                <w:b/>
                <w:sz w:val="20"/>
                <w:szCs w:val="20"/>
                <w:lang w:val="de-DE"/>
              </w:rPr>
            </w:pPr>
          </w:p>
        </w:tc>
        <w:tc>
          <w:tcPr>
            <w:tcW w:w="1926" w:type="dxa"/>
            <w:shd w:val="clear" w:color="auto" w:fill="auto"/>
          </w:tcPr>
          <w:p w:rsidR="006F0B9C" w:rsidRPr="003874E5" w:rsidRDefault="006F0B9C" w:rsidP="009627F3">
            <w:pPr>
              <w:jc w:val="both"/>
              <w:rPr>
                <w:rFonts w:ascii="Arial" w:hAnsi="Arial" w:cs="Arial"/>
                <w:b/>
                <w:sz w:val="20"/>
                <w:szCs w:val="20"/>
                <w:lang w:val="de-DE"/>
              </w:rPr>
            </w:pPr>
          </w:p>
        </w:tc>
      </w:tr>
      <w:tr w:rsidR="006F0B9C" w:rsidRPr="003874E5" w:rsidTr="00C925CD">
        <w:trPr>
          <w:trHeight w:val="230"/>
          <w:jc w:val="center"/>
        </w:trPr>
        <w:tc>
          <w:tcPr>
            <w:tcW w:w="1925" w:type="dxa"/>
            <w:shd w:val="clear" w:color="auto" w:fill="auto"/>
          </w:tcPr>
          <w:p w:rsidR="006F0B9C" w:rsidRPr="003874E5" w:rsidRDefault="006F0B9C" w:rsidP="009627F3">
            <w:pPr>
              <w:jc w:val="both"/>
              <w:rPr>
                <w:rFonts w:ascii="Arial" w:hAnsi="Arial" w:cs="Arial"/>
                <w:b/>
                <w:sz w:val="20"/>
                <w:szCs w:val="20"/>
                <w:lang w:val="de-DE"/>
              </w:rPr>
            </w:pPr>
          </w:p>
        </w:tc>
        <w:tc>
          <w:tcPr>
            <w:tcW w:w="1926" w:type="dxa"/>
            <w:shd w:val="clear" w:color="auto" w:fill="auto"/>
          </w:tcPr>
          <w:p w:rsidR="006F0B9C" w:rsidRPr="003874E5" w:rsidRDefault="006F0B9C" w:rsidP="009627F3">
            <w:pPr>
              <w:jc w:val="both"/>
              <w:rPr>
                <w:rFonts w:ascii="Arial" w:hAnsi="Arial" w:cs="Arial"/>
                <w:b/>
                <w:sz w:val="20"/>
                <w:szCs w:val="20"/>
                <w:lang w:val="de-DE"/>
              </w:rPr>
            </w:pPr>
          </w:p>
        </w:tc>
        <w:tc>
          <w:tcPr>
            <w:tcW w:w="1925" w:type="dxa"/>
            <w:shd w:val="clear" w:color="auto" w:fill="auto"/>
          </w:tcPr>
          <w:p w:rsidR="006F0B9C" w:rsidRPr="003874E5" w:rsidRDefault="006F0B9C" w:rsidP="009627F3">
            <w:pPr>
              <w:jc w:val="both"/>
              <w:rPr>
                <w:rFonts w:ascii="Arial" w:hAnsi="Arial" w:cs="Arial"/>
                <w:b/>
                <w:sz w:val="20"/>
                <w:szCs w:val="20"/>
                <w:lang w:val="de-DE"/>
              </w:rPr>
            </w:pPr>
          </w:p>
        </w:tc>
        <w:tc>
          <w:tcPr>
            <w:tcW w:w="1926" w:type="dxa"/>
            <w:shd w:val="clear" w:color="auto" w:fill="auto"/>
          </w:tcPr>
          <w:p w:rsidR="006F0B9C" w:rsidRPr="003874E5" w:rsidRDefault="006F0B9C" w:rsidP="009627F3">
            <w:pPr>
              <w:jc w:val="both"/>
              <w:rPr>
                <w:rFonts w:ascii="Arial" w:hAnsi="Arial" w:cs="Arial"/>
                <w:b/>
                <w:sz w:val="20"/>
                <w:szCs w:val="20"/>
                <w:lang w:val="de-DE"/>
              </w:rPr>
            </w:pPr>
          </w:p>
        </w:tc>
        <w:tc>
          <w:tcPr>
            <w:tcW w:w="1926" w:type="dxa"/>
            <w:shd w:val="clear" w:color="auto" w:fill="auto"/>
          </w:tcPr>
          <w:p w:rsidR="006F0B9C" w:rsidRPr="003874E5" w:rsidRDefault="006F0B9C" w:rsidP="009627F3">
            <w:pPr>
              <w:jc w:val="both"/>
              <w:rPr>
                <w:rFonts w:ascii="Arial" w:hAnsi="Arial" w:cs="Arial"/>
                <w:b/>
                <w:sz w:val="20"/>
                <w:szCs w:val="20"/>
                <w:lang w:val="de-DE"/>
              </w:rPr>
            </w:pPr>
          </w:p>
        </w:tc>
      </w:tr>
    </w:tbl>
    <w:p w:rsidR="006F0B9C" w:rsidRDefault="006F0B9C" w:rsidP="006F0B9C">
      <w:pPr>
        <w:tabs>
          <w:tab w:val="left" w:leader="underscore" w:pos="9900"/>
        </w:tabs>
        <w:rPr>
          <w:rFonts w:ascii="Arial" w:hAnsi="Arial" w:cs="Arial"/>
          <w:b/>
          <w:sz w:val="20"/>
          <w:szCs w:val="20"/>
        </w:rPr>
      </w:pPr>
    </w:p>
    <w:p w:rsidR="006F0B9C" w:rsidRPr="006F0B9C" w:rsidRDefault="006F0B9C" w:rsidP="006F0B9C">
      <w:pPr>
        <w:tabs>
          <w:tab w:val="left" w:leader="underscore" w:pos="9900"/>
        </w:tabs>
        <w:rPr>
          <w:rFonts w:ascii="Arial" w:hAnsi="Arial" w:cs="Arial"/>
          <w:sz w:val="20"/>
          <w:szCs w:val="20"/>
        </w:rPr>
      </w:pPr>
      <w:r w:rsidRPr="006F0B9C">
        <w:rPr>
          <w:rFonts w:ascii="Arial" w:hAnsi="Arial" w:cs="Arial"/>
          <w:sz w:val="20"/>
          <w:szCs w:val="20"/>
        </w:rPr>
        <w:t xml:space="preserve">legale/i rappresentante/i della ditta </w:t>
      </w:r>
      <w:r w:rsidRPr="006F0B9C">
        <w:rPr>
          <w:rFonts w:ascii="Arial" w:hAnsi="Arial" w:cs="Arial"/>
          <w:sz w:val="20"/>
          <w:szCs w:val="20"/>
        </w:rPr>
        <w:tab/>
      </w:r>
    </w:p>
    <w:p w:rsidR="006F0B9C" w:rsidRDefault="006F0B9C" w:rsidP="006F0B9C">
      <w:pPr>
        <w:ind w:firstLine="357"/>
        <w:jc w:val="center"/>
        <w:rPr>
          <w:rFonts w:ascii="Arial" w:hAnsi="Arial" w:cs="Arial"/>
          <w:sz w:val="20"/>
          <w:szCs w:val="20"/>
        </w:rPr>
      </w:pPr>
    </w:p>
    <w:p w:rsidR="006F0B9C" w:rsidRPr="00785A21" w:rsidRDefault="006F0B9C" w:rsidP="00293271">
      <w:pPr>
        <w:ind w:firstLine="357"/>
        <w:jc w:val="center"/>
        <w:rPr>
          <w:rFonts w:ascii="Arial" w:hAnsi="Arial" w:cs="Arial"/>
          <w:b/>
          <w:sz w:val="20"/>
          <w:szCs w:val="20"/>
        </w:rPr>
      </w:pPr>
      <w:r w:rsidRPr="006F0B9C">
        <w:rPr>
          <w:rFonts w:ascii="Arial" w:hAnsi="Arial" w:cs="Arial"/>
          <w:b/>
          <w:sz w:val="20"/>
          <w:szCs w:val="20"/>
        </w:rPr>
        <w:t>comunica:</w:t>
      </w:r>
    </w:p>
    <w:p w:rsidR="006F0B9C" w:rsidRPr="006F0B9C" w:rsidRDefault="006F0B9C" w:rsidP="006F0B9C">
      <w:pPr>
        <w:numPr>
          <w:ilvl w:val="0"/>
          <w:numId w:val="9"/>
        </w:numPr>
        <w:ind w:right="-82"/>
        <w:rPr>
          <w:rFonts w:ascii="Arial" w:hAnsi="Arial" w:cs="Arial"/>
          <w:sz w:val="20"/>
          <w:szCs w:val="20"/>
        </w:rPr>
      </w:pPr>
      <w:r w:rsidRPr="006F0B9C">
        <w:rPr>
          <w:rFonts w:ascii="Arial" w:hAnsi="Arial" w:cs="Arial"/>
          <w:sz w:val="20"/>
          <w:szCs w:val="20"/>
        </w:rPr>
        <w:t>Gli estremi identificativi del conto corrente dedicato alle commesse pubbliche (citare il codice IBAN). È possibile comunicare più di un conto corrente. In questo caso è necessario compilare per ogni conto corrente un modulo separato.</w:t>
      </w:r>
    </w:p>
    <w:p w:rsidR="006F0B9C" w:rsidRPr="003874E5" w:rsidRDefault="006F0B9C" w:rsidP="006F0B9C">
      <w:pPr>
        <w:ind w:left="-1" w:right="-82"/>
        <w:rPr>
          <w:rFonts w:ascii="Arial" w:hAnsi="Arial" w:cs="Arial"/>
          <w:b/>
          <w:sz w:val="20"/>
          <w:szCs w:val="20"/>
        </w:rPr>
      </w:pPr>
    </w:p>
    <w:tbl>
      <w:tblPr>
        <w:tblW w:w="10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3"/>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9"/>
      </w:tblGrid>
      <w:tr w:rsidR="006F0B9C" w:rsidRPr="00D71419" w:rsidTr="00C925CD">
        <w:trPr>
          <w:cantSplit/>
          <w:trHeight w:val="516"/>
          <w:jc w:val="center"/>
        </w:trPr>
        <w:tc>
          <w:tcPr>
            <w:tcW w:w="4043" w:type="dxa"/>
          </w:tcPr>
          <w:p w:rsidR="006F0B9C" w:rsidRPr="006F0B9C" w:rsidRDefault="006F0B9C" w:rsidP="009627F3">
            <w:pPr>
              <w:spacing w:before="120" w:after="120"/>
              <w:rPr>
                <w:rFonts w:ascii="Arial" w:hAnsi="Arial" w:cs="Arial"/>
                <w:b/>
                <w:bCs/>
                <w:sz w:val="20"/>
                <w:szCs w:val="20"/>
              </w:rPr>
            </w:pPr>
            <w:r w:rsidRPr="006F0B9C">
              <w:rPr>
                <w:rFonts w:ascii="Arial" w:hAnsi="Arial" w:cs="Arial"/>
                <w:b/>
                <w:bCs/>
                <w:sz w:val="20"/>
                <w:szCs w:val="20"/>
              </w:rPr>
              <w:t>Denominazione dell’Istituto bancario:</w:t>
            </w:r>
          </w:p>
        </w:tc>
        <w:tc>
          <w:tcPr>
            <w:tcW w:w="6401" w:type="dxa"/>
            <w:gridSpan w:val="27"/>
          </w:tcPr>
          <w:p w:rsidR="006F0B9C" w:rsidRPr="00D71419" w:rsidRDefault="006F0B9C" w:rsidP="009627F3">
            <w:pPr>
              <w:spacing w:before="120" w:after="120"/>
              <w:rPr>
                <w:rFonts w:ascii="Arial" w:hAnsi="Arial" w:cs="Arial"/>
                <w:b/>
                <w:bCs/>
                <w:szCs w:val="22"/>
              </w:rPr>
            </w:pPr>
          </w:p>
        </w:tc>
      </w:tr>
      <w:tr w:rsidR="006F0B9C" w:rsidRPr="00D71419" w:rsidTr="00C925CD">
        <w:trPr>
          <w:cantSplit/>
          <w:trHeight w:val="516"/>
          <w:jc w:val="center"/>
        </w:trPr>
        <w:tc>
          <w:tcPr>
            <w:tcW w:w="4043" w:type="dxa"/>
          </w:tcPr>
          <w:p w:rsidR="006F0B9C" w:rsidRPr="006F0B9C" w:rsidRDefault="006F0B9C" w:rsidP="009627F3">
            <w:pPr>
              <w:spacing w:before="120" w:after="120"/>
              <w:rPr>
                <w:rFonts w:ascii="Arial" w:hAnsi="Arial" w:cs="Arial"/>
                <w:b/>
                <w:bCs/>
                <w:sz w:val="20"/>
                <w:szCs w:val="20"/>
              </w:rPr>
            </w:pPr>
            <w:r w:rsidRPr="006F0B9C">
              <w:rPr>
                <w:rFonts w:ascii="Arial" w:hAnsi="Arial" w:cs="Arial"/>
                <w:b/>
                <w:bCs/>
                <w:sz w:val="20"/>
                <w:szCs w:val="20"/>
              </w:rPr>
              <w:t>IBAN-Numero:</w:t>
            </w: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7" w:type="dxa"/>
          </w:tcPr>
          <w:p w:rsidR="006F0B9C" w:rsidRPr="00D71419" w:rsidRDefault="006F0B9C" w:rsidP="009627F3">
            <w:pPr>
              <w:spacing w:before="120" w:after="120"/>
              <w:rPr>
                <w:rFonts w:ascii="Arial" w:hAnsi="Arial" w:cs="Arial"/>
                <w:b/>
                <w:bCs/>
                <w:szCs w:val="22"/>
              </w:rPr>
            </w:pPr>
          </w:p>
        </w:tc>
        <w:tc>
          <w:tcPr>
            <w:tcW w:w="239" w:type="dxa"/>
          </w:tcPr>
          <w:p w:rsidR="006F0B9C" w:rsidRPr="00D71419" w:rsidRDefault="006F0B9C" w:rsidP="009627F3">
            <w:pPr>
              <w:spacing w:before="120" w:after="120"/>
              <w:rPr>
                <w:rFonts w:ascii="Arial" w:hAnsi="Arial" w:cs="Arial"/>
                <w:b/>
                <w:bCs/>
                <w:szCs w:val="22"/>
              </w:rPr>
            </w:pPr>
          </w:p>
        </w:tc>
      </w:tr>
    </w:tbl>
    <w:p w:rsidR="006F0B9C" w:rsidRPr="003874E5" w:rsidRDefault="006F0B9C" w:rsidP="006F0B9C">
      <w:pPr>
        <w:ind w:right="-82"/>
        <w:rPr>
          <w:rFonts w:ascii="Arial" w:hAnsi="Arial" w:cs="Arial"/>
          <w:b/>
          <w:sz w:val="20"/>
          <w:szCs w:val="20"/>
          <w:lang w:val="de-DE"/>
        </w:rPr>
      </w:pPr>
      <w:bookmarkStart w:id="0" w:name="_GoBack"/>
      <w:bookmarkEnd w:id="0"/>
    </w:p>
    <w:p w:rsidR="006F0B9C" w:rsidRPr="003874E5" w:rsidRDefault="006F0B9C" w:rsidP="006F0B9C">
      <w:pPr>
        <w:tabs>
          <w:tab w:val="left" w:pos="360"/>
        </w:tabs>
        <w:ind w:left="360" w:right="-82" w:hanging="361"/>
        <w:rPr>
          <w:rFonts w:ascii="Arial" w:hAnsi="Arial" w:cs="Arial"/>
          <w:b/>
          <w:sz w:val="20"/>
          <w:szCs w:val="20"/>
        </w:rPr>
      </w:pPr>
      <w:r w:rsidRPr="003874E5">
        <w:rPr>
          <w:rFonts w:ascii="Arial" w:hAnsi="Arial" w:cs="Arial"/>
          <w:b/>
          <w:sz w:val="20"/>
          <w:szCs w:val="20"/>
        </w:rPr>
        <w:t>2.</w:t>
      </w:r>
      <w:r w:rsidRPr="003874E5">
        <w:rPr>
          <w:rFonts w:ascii="Arial" w:hAnsi="Arial" w:cs="Arial"/>
          <w:b/>
          <w:sz w:val="20"/>
          <w:szCs w:val="20"/>
        </w:rPr>
        <w:tab/>
      </w:r>
      <w:r w:rsidRPr="006F0B9C">
        <w:rPr>
          <w:rFonts w:ascii="Arial" w:hAnsi="Arial" w:cs="Arial"/>
          <w:sz w:val="20"/>
          <w:szCs w:val="20"/>
        </w:rPr>
        <w:t>Le generalità e il codice fiscale delle persone delegate ad operare sul conto corrente sopra citato:</w:t>
      </w:r>
    </w:p>
    <w:p w:rsidR="006F0B9C" w:rsidRPr="003874E5" w:rsidRDefault="006F0B9C" w:rsidP="006F0B9C">
      <w:pPr>
        <w:ind w:right="-82" w:hanging="1"/>
        <w:rPr>
          <w:rFonts w:ascii="Arial" w:hAnsi="Arial"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5"/>
        <w:gridCol w:w="1926"/>
        <w:gridCol w:w="1925"/>
        <w:gridCol w:w="1926"/>
        <w:gridCol w:w="1926"/>
      </w:tblGrid>
      <w:tr w:rsidR="006F0B9C" w:rsidRPr="003874E5" w:rsidTr="00C925CD">
        <w:trPr>
          <w:trHeight w:val="230"/>
          <w:jc w:val="center"/>
        </w:trPr>
        <w:tc>
          <w:tcPr>
            <w:tcW w:w="1925" w:type="dxa"/>
            <w:shd w:val="clear" w:color="auto" w:fill="auto"/>
          </w:tcPr>
          <w:p w:rsidR="006F0B9C" w:rsidRPr="006F0B9C" w:rsidRDefault="006F0B9C" w:rsidP="009627F3">
            <w:pPr>
              <w:ind w:right="-82" w:hanging="1"/>
              <w:jc w:val="both"/>
              <w:rPr>
                <w:rFonts w:ascii="Arial" w:hAnsi="Arial" w:cs="Arial"/>
                <w:b/>
                <w:sz w:val="20"/>
                <w:szCs w:val="20"/>
              </w:rPr>
            </w:pPr>
            <w:r w:rsidRPr="006F0B9C">
              <w:rPr>
                <w:rFonts w:ascii="Arial" w:hAnsi="Arial" w:cs="Arial"/>
                <w:b/>
                <w:sz w:val="20"/>
                <w:szCs w:val="20"/>
              </w:rPr>
              <w:t>cognome</w:t>
            </w:r>
          </w:p>
        </w:tc>
        <w:tc>
          <w:tcPr>
            <w:tcW w:w="1926" w:type="dxa"/>
            <w:shd w:val="clear" w:color="auto" w:fill="auto"/>
          </w:tcPr>
          <w:p w:rsidR="006F0B9C" w:rsidRPr="006F0B9C" w:rsidRDefault="006F0B9C" w:rsidP="009627F3">
            <w:pPr>
              <w:ind w:right="-82" w:hanging="1"/>
              <w:jc w:val="both"/>
              <w:rPr>
                <w:rFonts w:ascii="Arial" w:hAnsi="Arial" w:cs="Arial"/>
                <w:b/>
                <w:sz w:val="20"/>
                <w:szCs w:val="20"/>
              </w:rPr>
            </w:pPr>
            <w:r w:rsidRPr="006F0B9C">
              <w:rPr>
                <w:rFonts w:ascii="Arial" w:hAnsi="Arial" w:cs="Arial"/>
                <w:b/>
                <w:sz w:val="20"/>
                <w:szCs w:val="20"/>
              </w:rPr>
              <w:t>nome</w:t>
            </w:r>
          </w:p>
        </w:tc>
        <w:tc>
          <w:tcPr>
            <w:tcW w:w="1925" w:type="dxa"/>
            <w:shd w:val="clear" w:color="auto" w:fill="auto"/>
          </w:tcPr>
          <w:p w:rsidR="006F0B9C" w:rsidRPr="006F0B9C" w:rsidRDefault="006F0B9C" w:rsidP="009627F3">
            <w:pPr>
              <w:ind w:right="-82" w:hanging="1"/>
              <w:jc w:val="both"/>
              <w:rPr>
                <w:rFonts w:ascii="Arial" w:hAnsi="Arial" w:cs="Arial"/>
                <w:b/>
                <w:sz w:val="20"/>
                <w:szCs w:val="20"/>
              </w:rPr>
            </w:pPr>
            <w:r w:rsidRPr="006F0B9C">
              <w:rPr>
                <w:rFonts w:ascii="Arial" w:hAnsi="Arial" w:cs="Arial"/>
                <w:b/>
                <w:sz w:val="20"/>
                <w:szCs w:val="20"/>
              </w:rPr>
              <w:t>luogo di nascita</w:t>
            </w:r>
          </w:p>
        </w:tc>
        <w:tc>
          <w:tcPr>
            <w:tcW w:w="1926" w:type="dxa"/>
            <w:shd w:val="clear" w:color="auto" w:fill="auto"/>
          </w:tcPr>
          <w:p w:rsidR="006F0B9C" w:rsidRPr="006F0B9C" w:rsidRDefault="006F0B9C" w:rsidP="009627F3">
            <w:pPr>
              <w:ind w:right="-82" w:hanging="1"/>
              <w:jc w:val="both"/>
              <w:rPr>
                <w:rFonts w:ascii="Arial" w:hAnsi="Arial" w:cs="Arial"/>
                <w:b/>
                <w:sz w:val="20"/>
                <w:szCs w:val="20"/>
              </w:rPr>
            </w:pPr>
            <w:r w:rsidRPr="006F0B9C">
              <w:rPr>
                <w:rFonts w:ascii="Arial" w:hAnsi="Arial" w:cs="Arial"/>
                <w:b/>
                <w:sz w:val="20"/>
                <w:szCs w:val="20"/>
              </w:rPr>
              <w:t>data di nascita</w:t>
            </w:r>
          </w:p>
        </w:tc>
        <w:tc>
          <w:tcPr>
            <w:tcW w:w="1926" w:type="dxa"/>
            <w:shd w:val="clear" w:color="auto" w:fill="auto"/>
          </w:tcPr>
          <w:p w:rsidR="006F0B9C" w:rsidRPr="006F0B9C" w:rsidRDefault="006F0B9C" w:rsidP="009627F3">
            <w:pPr>
              <w:ind w:right="-82" w:hanging="1"/>
              <w:jc w:val="both"/>
              <w:rPr>
                <w:rFonts w:ascii="Arial" w:hAnsi="Arial" w:cs="Arial"/>
                <w:b/>
                <w:sz w:val="20"/>
                <w:szCs w:val="20"/>
              </w:rPr>
            </w:pPr>
            <w:r w:rsidRPr="006F0B9C">
              <w:rPr>
                <w:rFonts w:ascii="Arial" w:hAnsi="Arial" w:cs="Arial"/>
                <w:b/>
                <w:sz w:val="20"/>
                <w:szCs w:val="20"/>
              </w:rPr>
              <w:t>codice fiscale</w:t>
            </w:r>
          </w:p>
        </w:tc>
      </w:tr>
      <w:tr w:rsidR="006F0B9C" w:rsidRPr="003874E5" w:rsidTr="00C925CD">
        <w:trPr>
          <w:trHeight w:val="230"/>
          <w:jc w:val="center"/>
        </w:trPr>
        <w:tc>
          <w:tcPr>
            <w:tcW w:w="1925" w:type="dxa"/>
            <w:shd w:val="clear" w:color="auto" w:fill="auto"/>
          </w:tcPr>
          <w:p w:rsidR="006F0B9C" w:rsidRPr="003874E5" w:rsidRDefault="006F0B9C" w:rsidP="009627F3">
            <w:pPr>
              <w:ind w:right="-82" w:hanging="1"/>
              <w:jc w:val="both"/>
              <w:rPr>
                <w:rFonts w:ascii="Arial" w:hAnsi="Arial" w:cs="Arial"/>
                <w:b/>
                <w:sz w:val="20"/>
                <w:szCs w:val="20"/>
              </w:rPr>
            </w:pPr>
          </w:p>
        </w:tc>
        <w:tc>
          <w:tcPr>
            <w:tcW w:w="1926" w:type="dxa"/>
            <w:shd w:val="clear" w:color="auto" w:fill="auto"/>
          </w:tcPr>
          <w:p w:rsidR="006F0B9C" w:rsidRPr="003874E5" w:rsidRDefault="006F0B9C" w:rsidP="009627F3">
            <w:pPr>
              <w:ind w:right="-82" w:hanging="1"/>
              <w:jc w:val="both"/>
              <w:rPr>
                <w:rFonts w:ascii="Arial" w:hAnsi="Arial" w:cs="Arial"/>
                <w:b/>
                <w:sz w:val="20"/>
                <w:szCs w:val="20"/>
              </w:rPr>
            </w:pPr>
          </w:p>
        </w:tc>
        <w:tc>
          <w:tcPr>
            <w:tcW w:w="1925" w:type="dxa"/>
            <w:shd w:val="clear" w:color="auto" w:fill="auto"/>
          </w:tcPr>
          <w:p w:rsidR="006F0B9C" w:rsidRPr="003874E5" w:rsidRDefault="006F0B9C" w:rsidP="009627F3">
            <w:pPr>
              <w:ind w:right="-82" w:hanging="1"/>
              <w:jc w:val="both"/>
              <w:rPr>
                <w:rFonts w:ascii="Arial" w:hAnsi="Arial" w:cs="Arial"/>
                <w:b/>
                <w:sz w:val="20"/>
                <w:szCs w:val="20"/>
              </w:rPr>
            </w:pPr>
          </w:p>
        </w:tc>
        <w:tc>
          <w:tcPr>
            <w:tcW w:w="1926" w:type="dxa"/>
            <w:shd w:val="clear" w:color="auto" w:fill="auto"/>
          </w:tcPr>
          <w:p w:rsidR="006F0B9C" w:rsidRPr="003874E5" w:rsidRDefault="006F0B9C" w:rsidP="009627F3">
            <w:pPr>
              <w:ind w:right="-82" w:hanging="1"/>
              <w:jc w:val="both"/>
              <w:rPr>
                <w:rFonts w:ascii="Arial" w:hAnsi="Arial" w:cs="Arial"/>
                <w:b/>
                <w:sz w:val="20"/>
                <w:szCs w:val="20"/>
              </w:rPr>
            </w:pPr>
          </w:p>
        </w:tc>
        <w:tc>
          <w:tcPr>
            <w:tcW w:w="1926" w:type="dxa"/>
            <w:shd w:val="clear" w:color="auto" w:fill="auto"/>
          </w:tcPr>
          <w:p w:rsidR="006F0B9C" w:rsidRPr="003874E5" w:rsidRDefault="006F0B9C" w:rsidP="009627F3">
            <w:pPr>
              <w:ind w:right="-82" w:hanging="1"/>
              <w:jc w:val="both"/>
              <w:rPr>
                <w:rFonts w:ascii="Arial" w:hAnsi="Arial" w:cs="Arial"/>
                <w:b/>
                <w:sz w:val="20"/>
                <w:szCs w:val="20"/>
              </w:rPr>
            </w:pPr>
          </w:p>
        </w:tc>
      </w:tr>
      <w:tr w:rsidR="006F0B9C" w:rsidRPr="003874E5" w:rsidTr="00C925CD">
        <w:trPr>
          <w:trHeight w:val="230"/>
          <w:jc w:val="center"/>
        </w:trPr>
        <w:tc>
          <w:tcPr>
            <w:tcW w:w="1925" w:type="dxa"/>
            <w:shd w:val="clear" w:color="auto" w:fill="auto"/>
          </w:tcPr>
          <w:p w:rsidR="006F0B9C" w:rsidRPr="003874E5" w:rsidRDefault="006F0B9C" w:rsidP="009627F3">
            <w:pPr>
              <w:ind w:right="-82" w:hanging="1"/>
              <w:jc w:val="both"/>
              <w:rPr>
                <w:rFonts w:ascii="Arial" w:hAnsi="Arial" w:cs="Arial"/>
                <w:b/>
                <w:sz w:val="20"/>
                <w:szCs w:val="20"/>
              </w:rPr>
            </w:pPr>
          </w:p>
        </w:tc>
        <w:tc>
          <w:tcPr>
            <w:tcW w:w="1926" w:type="dxa"/>
            <w:shd w:val="clear" w:color="auto" w:fill="auto"/>
          </w:tcPr>
          <w:p w:rsidR="006F0B9C" w:rsidRPr="003874E5" w:rsidRDefault="006F0B9C" w:rsidP="009627F3">
            <w:pPr>
              <w:ind w:right="-82" w:hanging="1"/>
              <w:jc w:val="both"/>
              <w:rPr>
                <w:rFonts w:ascii="Arial" w:hAnsi="Arial" w:cs="Arial"/>
                <w:b/>
                <w:sz w:val="20"/>
                <w:szCs w:val="20"/>
              </w:rPr>
            </w:pPr>
          </w:p>
        </w:tc>
        <w:tc>
          <w:tcPr>
            <w:tcW w:w="1925" w:type="dxa"/>
            <w:shd w:val="clear" w:color="auto" w:fill="auto"/>
          </w:tcPr>
          <w:p w:rsidR="006F0B9C" w:rsidRPr="003874E5" w:rsidRDefault="006F0B9C" w:rsidP="009627F3">
            <w:pPr>
              <w:ind w:right="-82" w:hanging="1"/>
              <w:jc w:val="both"/>
              <w:rPr>
                <w:rFonts w:ascii="Arial" w:hAnsi="Arial" w:cs="Arial"/>
                <w:b/>
                <w:sz w:val="20"/>
                <w:szCs w:val="20"/>
              </w:rPr>
            </w:pPr>
          </w:p>
        </w:tc>
        <w:tc>
          <w:tcPr>
            <w:tcW w:w="1926" w:type="dxa"/>
            <w:shd w:val="clear" w:color="auto" w:fill="auto"/>
          </w:tcPr>
          <w:p w:rsidR="006F0B9C" w:rsidRPr="003874E5" w:rsidRDefault="006F0B9C" w:rsidP="009627F3">
            <w:pPr>
              <w:ind w:right="-82" w:hanging="1"/>
              <w:jc w:val="both"/>
              <w:rPr>
                <w:rFonts w:ascii="Arial" w:hAnsi="Arial" w:cs="Arial"/>
                <w:b/>
                <w:sz w:val="20"/>
                <w:szCs w:val="20"/>
              </w:rPr>
            </w:pPr>
          </w:p>
        </w:tc>
        <w:tc>
          <w:tcPr>
            <w:tcW w:w="1926" w:type="dxa"/>
            <w:shd w:val="clear" w:color="auto" w:fill="auto"/>
          </w:tcPr>
          <w:p w:rsidR="006F0B9C" w:rsidRPr="003874E5" w:rsidRDefault="006F0B9C" w:rsidP="009627F3">
            <w:pPr>
              <w:ind w:right="-82" w:hanging="1"/>
              <w:jc w:val="both"/>
              <w:rPr>
                <w:rFonts w:ascii="Arial" w:hAnsi="Arial" w:cs="Arial"/>
                <w:b/>
                <w:sz w:val="20"/>
                <w:szCs w:val="20"/>
              </w:rPr>
            </w:pPr>
          </w:p>
        </w:tc>
      </w:tr>
      <w:tr w:rsidR="006F0B9C" w:rsidRPr="003874E5" w:rsidTr="00C925CD">
        <w:trPr>
          <w:trHeight w:val="230"/>
          <w:jc w:val="center"/>
        </w:trPr>
        <w:tc>
          <w:tcPr>
            <w:tcW w:w="1925" w:type="dxa"/>
            <w:shd w:val="clear" w:color="auto" w:fill="auto"/>
          </w:tcPr>
          <w:p w:rsidR="006F0B9C" w:rsidRPr="003874E5" w:rsidRDefault="006F0B9C" w:rsidP="009627F3">
            <w:pPr>
              <w:ind w:right="-82" w:hanging="1"/>
              <w:jc w:val="both"/>
              <w:rPr>
                <w:rFonts w:ascii="Arial" w:hAnsi="Arial" w:cs="Arial"/>
                <w:b/>
                <w:sz w:val="20"/>
                <w:szCs w:val="20"/>
              </w:rPr>
            </w:pPr>
          </w:p>
        </w:tc>
        <w:tc>
          <w:tcPr>
            <w:tcW w:w="1926" w:type="dxa"/>
            <w:shd w:val="clear" w:color="auto" w:fill="auto"/>
          </w:tcPr>
          <w:p w:rsidR="006F0B9C" w:rsidRPr="003874E5" w:rsidRDefault="006F0B9C" w:rsidP="009627F3">
            <w:pPr>
              <w:ind w:right="-82" w:hanging="1"/>
              <w:jc w:val="both"/>
              <w:rPr>
                <w:rFonts w:ascii="Arial" w:hAnsi="Arial" w:cs="Arial"/>
                <w:b/>
                <w:sz w:val="20"/>
                <w:szCs w:val="20"/>
              </w:rPr>
            </w:pPr>
          </w:p>
        </w:tc>
        <w:tc>
          <w:tcPr>
            <w:tcW w:w="1925" w:type="dxa"/>
            <w:shd w:val="clear" w:color="auto" w:fill="auto"/>
          </w:tcPr>
          <w:p w:rsidR="006F0B9C" w:rsidRPr="003874E5" w:rsidRDefault="006F0B9C" w:rsidP="009627F3">
            <w:pPr>
              <w:ind w:right="-82" w:hanging="1"/>
              <w:jc w:val="both"/>
              <w:rPr>
                <w:rFonts w:ascii="Arial" w:hAnsi="Arial" w:cs="Arial"/>
                <w:b/>
                <w:sz w:val="20"/>
                <w:szCs w:val="20"/>
              </w:rPr>
            </w:pPr>
          </w:p>
        </w:tc>
        <w:tc>
          <w:tcPr>
            <w:tcW w:w="1926" w:type="dxa"/>
            <w:shd w:val="clear" w:color="auto" w:fill="auto"/>
          </w:tcPr>
          <w:p w:rsidR="006F0B9C" w:rsidRPr="003874E5" w:rsidRDefault="006F0B9C" w:rsidP="009627F3">
            <w:pPr>
              <w:ind w:right="-82" w:hanging="1"/>
              <w:jc w:val="both"/>
              <w:rPr>
                <w:rFonts w:ascii="Arial" w:hAnsi="Arial" w:cs="Arial"/>
                <w:b/>
                <w:sz w:val="20"/>
                <w:szCs w:val="20"/>
              </w:rPr>
            </w:pPr>
          </w:p>
        </w:tc>
        <w:tc>
          <w:tcPr>
            <w:tcW w:w="1926" w:type="dxa"/>
            <w:shd w:val="clear" w:color="auto" w:fill="auto"/>
          </w:tcPr>
          <w:p w:rsidR="006F0B9C" w:rsidRPr="003874E5" w:rsidRDefault="006F0B9C" w:rsidP="009627F3">
            <w:pPr>
              <w:ind w:right="-82" w:hanging="1"/>
              <w:jc w:val="both"/>
              <w:rPr>
                <w:rFonts w:ascii="Arial" w:hAnsi="Arial" w:cs="Arial"/>
                <w:b/>
                <w:sz w:val="20"/>
                <w:szCs w:val="20"/>
              </w:rPr>
            </w:pPr>
          </w:p>
        </w:tc>
      </w:tr>
    </w:tbl>
    <w:p w:rsidR="006F0B9C" w:rsidRPr="006F0B9C" w:rsidRDefault="006F0B9C" w:rsidP="006F0B9C">
      <w:pPr>
        <w:spacing w:before="150"/>
        <w:jc w:val="both"/>
        <w:rPr>
          <w:rFonts w:ascii="Arial" w:hAnsi="Arial" w:cs="Arial"/>
          <w:sz w:val="20"/>
          <w:szCs w:val="20"/>
        </w:rPr>
      </w:pPr>
      <w:r w:rsidRPr="006F0B9C">
        <w:rPr>
          <w:rFonts w:ascii="Arial" w:hAnsi="Arial" w:cs="Arial"/>
          <w:sz w:val="20"/>
          <w:szCs w:val="20"/>
        </w:rPr>
        <w:t>L’appaltatore dichiara di provvedere a comunicare tempestivamente all’ente pubblico appaltante ogni modifica relativa ai dati forniti.</w:t>
      </w:r>
    </w:p>
    <w:p w:rsidR="006F0B9C" w:rsidRPr="00CB4F55" w:rsidRDefault="006F0B9C" w:rsidP="006F0B9C">
      <w:pPr>
        <w:spacing w:before="150"/>
        <w:jc w:val="both"/>
        <w:rPr>
          <w:rFonts w:ascii="Arial" w:hAnsi="Arial" w:cs="Arial"/>
          <w:b/>
          <w:sz w:val="20"/>
          <w:szCs w:val="20"/>
        </w:rPr>
      </w:pPr>
      <w:r w:rsidRPr="00CB4F55">
        <w:rPr>
          <w:rFonts w:ascii="Arial" w:hAnsi="Arial" w:cs="Arial"/>
          <w:b/>
          <w:sz w:val="20"/>
          <w:szCs w:val="20"/>
          <w:highlight w:val="yellow"/>
        </w:rPr>
        <w:t>Fino a nuova comunicazione, la presente ha valenza anche per i rapporti futuri che saranno instaurati con l’ente pubblico appaltante. Si allega copia della carta d’identità della/e persona/e delegate</w:t>
      </w:r>
      <w:r w:rsidRPr="00CB4F55">
        <w:rPr>
          <w:rFonts w:ascii="Arial" w:hAnsi="Arial" w:cs="Arial"/>
          <w:b/>
          <w:sz w:val="20"/>
          <w:szCs w:val="20"/>
        </w:rPr>
        <w:t>.</w:t>
      </w:r>
    </w:p>
    <w:p w:rsidR="006F0B9C" w:rsidRPr="006F0B9C" w:rsidRDefault="006F0B9C" w:rsidP="006F0B9C">
      <w:pPr>
        <w:spacing w:before="150"/>
        <w:jc w:val="both"/>
        <w:rPr>
          <w:rFonts w:ascii="Arial" w:hAnsi="Arial" w:cs="Arial"/>
          <w:sz w:val="20"/>
          <w:szCs w:val="20"/>
        </w:rPr>
      </w:pPr>
      <w:r w:rsidRPr="006F0B9C">
        <w:rPr>
          <w:rFonts w:ascii="Arial" w:hAnsi="Arial" w:cs="Arial"/>
          <w:sz w:val="20"/>
          <w:szCs w:val="20"/>
        </w:rPr>
        <w:t xml:space="preserve">L’appaltatore chiede all’ente pubblico appaltante che venga comunicato il </w:t>
      </w:r>
      <w:r w:rsidRPr="006F0B9C">
        <w:rPr>
          <w:rFonts w:ascii="Arial" w:hAnsi="Arial" w:cs="Arial"/>
          <w:b/>
          <w:sz w:val="20"/>
          <w:szCs w:val="20"/>
        </w:rPr>
        <w:t>CIG (codice identificativo di gara</w:t>
      </w:r>
      <w:r w:rsidRPr="006F0B9C">
        <w:rPr>
          <w:rFonts w:ascii="Arial" w:hAnsi="Arial" w:cs="Arial"/>
          <w:sz w:val="20"/>
          <w:szCs w:val="20"/>
        </w:rPr>
        <w:t xml:space="preserve">) e se previsto il </w:t>
      </w:r>
      <w:r w:rsidRPr="006F0B9C">
        <w:rPr>
          <w:rFonts w:ascii="Arial" w:hAnsi="Arial" w:cs="Arial"/>
          <w:b/>
          <w:sz w:val="20"/>
          <w:szCs w:val="20"/>
        </w:rPr>
        <w:t>CUP (codice unico di progetto),</w:t>
      </w:r>
      <w:r w:rsidRPr="006F0B9C">
        <w:rPr>
          <w:rFonts w:ascii="Arial" w:hAnsi="Arial" w:cs="Arial"/>
          <w:sz w:val="20"/>
          <w:szCs w:val="20"/>
        </w:rPr>
        <w:t xml:space="preserve"> in quanto la fattura deve riportare questo codice. Le seguenti clausole sono parti integranti del contratto (e in casi specifici del decreto di nomina):</w:t>
      </w:r>
    </w:p>
    <w:p w:rsidR="006F0B9C" w:rsidRPr="006F0B9C" w:rsidRDefault="006F0B9C" w:rsidP="006F0B9C">
      <w:pPr>
        <w:numPr>
          <w:ilvl w:val="0"/>
          <w:numId w:val="10"/>
        </w:numPr>
        <w:spacing w:before="150"/>
        <w:jc w:val="both"/>
        <w:rPr>
          <w:rFonts w:ascii="Arial" w:hAnsi="Arial" w:cs="Arial"/>
          <w:sz w:val="20"/>
          <w:szCs w:val="20"/>
        </w:rPr>
      </w:pPr>
      <w:r w:rsidRPr="006F0B9C">
        <w:rPr>
          <w:rFonts w:ascii="Arial" w:hAnsi="Arial" w:cs="Arial"/>
          <w:sz w:val="20"/>
          <w:szCs w:val="20"/>
        </w:rPr>
        <w:t>L’appaltatore assume tutti gli obblighi di tracciabilità dei flussi finanziari di cui all’articolo 3 della legge 13 agosto 2010, n. 136 e successive modifiche.</w:t>
      </w:r>
    </w:p>
    <w:p w:rsidR="006F0B9C" w:rsidRPr="006F0B9C" w:rsidRDefault="006F0B9C" w:rsidP="006F0B9C">
      <w:pPr>
        <w:numPr>
          <w:ilvl w:val="0"/>
          <w:numId w:val="10"/>
        </w:numPr>
        <w:spacing w:before="150"/>
        <w:jc w:val="both"/>
        <w:rPr>
          <w:rFonts w:ascii="Arial" w:hAnsi="Arial" w:cs="Arial"/>
          <w:sz w:val="20"/>
          <w:szCs w:val="20"/>
        </w:rPr>
      </w:pPr>
      <w:r w:rsidRPr="006F0B9C">
        <w:rPr>
          <w:rFonts w:ascii="Arial" w:hAnsi="Arial" w:cs="Arial"/>
          <w:sz w:val="20"/>
          <w:szCs w:val="20"/>
        </w:rPr>
        <w:t>L’appaltatore si impegna a dare immediata comunicazione alla stazione appaltante ed al Commissariato del Governo per la Provincia di Bolzano della notizia dell’inadempimento della propria controparte (subappaltatore/subcontraente) agli obblighi di tracciabilità finanziaria.</w:t>
      </w:r>
    </w:p>
    <w:p w:rsidR="006F0B9C" w:rsidRPr="003874E5" w:rsidRDefault="006F0B9C" w:rsidP="006F0B9C">
      <w:pPr>
        <w:jc w:val="both"/>
        <w:outlineLvl w:val="0"/>
        <w:rPr>
          <w:rFonts w:ascii="Arial" w:hAnsi="Arial" w:cs="Arial"/>
          <w:b/>
          <w:color w:val="000000"/>
          <w:sz w:val="20"/>
          <w:szCs w:val="20"/>
        </w:rPr>
      </w:pPr>
    </w:p>
    <w:p w:rsidR="006F0B9C" w:rsidRPr="006F0B9C" w:rsidRDefault="006F0B9C" w:rsidP="006F0B9C">
      <w:pPr>
        <w:tabs>
          <w:tab w:val="left" w:pos="5580"/>
        </w:tabs>
        <w:jc w:val="both"/>
        <w:outlineLvl w:val="0"/>
        <w:rPr>
          <w:rFonts w:ascii="Arial" w:hAnsi="Arial" w:cs="Arial"/>
          <w:color w:val="000000"/>
          <w:sz w:val="20"/>
          <w:szCs w:val="20"/>
        </w:rPr>
      </w:pPr>
      <w:r w:rsidRPr="006F0B9C">
        <w:rPr>
          <w:rFonts w:ascii="Arial" w:hAnsi="Arial" w:cs="Arial"/>
          <w:color w:val="000000"/>
          <w:sz w:val="20"/>
          <w:szCs w:val="20"/>
        </w:rPr>
        <w:t>Data _____________</w:t>
      </w:r>
      <w:r w:rsidRPr="006F0B9C">
        <w:rPr>
          <w:rFonts w:ascii="Arial" w:hAnsi="Arial" w:cs="Arial"/>
          <w:color w:val="000000"/>
          <w:sz w:val="20"/>
          <w:szCs w:val="20"/>
        </w:rPr>
        <w:tab/>
        <w:t>Firma ___________________________</w:t>
      </w:r>
    </w:p>
    <w:p w:rsidR="00A161BB" w:rsidRDefault="00A161BB" w:rsidP="00A161BB">
      <w:pPr>
        <w:autoSpaceDE w:val="0"/>
        <w:autoSpaceDN w:val="0"/>
        <w:adjustRightInd w:val="0"/>
        <w:rPr>
          <w:rFonts w:ascii="Tahoma" w:hAnsi="Tahoma" w:cs="Tahoma"/>
          <w:sz w:val="17"/>
          <w:szCs w:val="17"/>
        </w:rPr>
      </w:pPr>
    </w:p>
    <w:p w:rsidR="00CB4F55" w:rsidRPr="00CB4F55" w:rsidRDefault="00CB4F55" w:rsidP="00CB4F55">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szCs w:val="20"/>
        </w:rPr>
      </w:pPr>
      <w:r w:rsidRPr="00CB4F55">
        <w:rPr>
          <w:rFonts w:ascii="Arial" w:hAnsi="Arial" w:cs="Arial"/>
          <w:b/>
          <w:sz w:val="20"/>
          <w:szCs w:val="20"/>
        </w:rPr>
        <w:t>La firma suddetta non è soggetta ad autenticazione, ai sensi dell’art. 46 del D.P.R. 28 dicembre 2000, n. 445.</w:t>
      </w:r>
      <w:r>
        <w:rPr>
          <w:rFonts w:ascii="Arial" w:hAnsi="Arial" w:cs="Arial"/>
          <w:b/>
          <w:sz w:val="20"/>
          <w:szCs w:val="20"/>
        </w:rPr>
        <w:t xml:space="preserve"> </w:t>
      </w:r>
      <w:r w:rsidRPr="00CB4F55">
        <w:rPr>
          <w:rFonts w:ascii="Arial" w:hAnsi="Arial" w:cs="Arial"/>
          <w:b/>
          <w:sz w:val="20"/>
          <w:szCs w:val="20"/>
        </w:rPr>
        <w:t>Dovrà essere allegata, alla presente, fotocopia del documento d’identità valido.</w:t>
      </w:r>
    </w:p>
    <w:tbl>
      <w:tblPr>
        <w:tblpPr w:leftFromText="141" w:rightFromText="141" w:vertAnchor="text" w:horzAnchor="margin" w:tblpXSpec="center" w:tblpY="207"/>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293271" w:rsidRPr="00C925CD" w:rsidTr="00293271">
        <w:trPr>
          <w:cantSplit/>
          <w:jc w:val="center"/>
        </w:trPr>
        <w:tc>
          <w:tcPr>
            <w:tcW w:w="10065" w:type="dxa"/>
            <w:tcBorders>
              <w:top w:val="nil"/>
              <w:left w:val="nil"/>
              <w:bottom w:val="nil"/>
              <w:right w:val="nil"/>
            </w:tcBorders>
          </w:tcPr>
          <w:p w:rsidR="00293271" w:rsidRPr="00C925CD" w:rsidRDefault="00293271" w:rsidP="00293271">
            <w:pPr>
              <w:rPr>
                <w:rFonts w:ascii="Arial" w:hAnsi="Arial" w:cs="Arial"/>
                <w:sz w:val="14"/>
                <w:szCs w:val="16"/>
                <w:highlight w:val="black"/>
              </w:rPr>
            </w:pPr>
            <w:r w:rsidRPr="00C925CD">
              <w:rPr>
                <w:rFonts w:ascii="Arial" w:hAnsi="Arial" w:cs="Arial"/>
                <w:b/>
                <w:sz w:val="14"/>
                <w:szCs w:val="16"/>
              </w:rPr>
              <w:t>Informativa ai sensi del Codice in materia di protezione dei dati personali (Regolamento UE 2016/679)</w:t>
            </w:r>
          </w:p>
        </w:tc>
      </w:tr>
      <w:tr w:rsidR="00293271" w:rsidRPr="00C925CD" w:rsidTr="00293271">
        <w:trPr>
          <w:cantSplit/>
          <w:jc w:val="center"/>
        </w:trPr>
        <w:tc>
          <w:tcPr>
            <w:tcW w:w="10065" w:type="dxa"/>
            <w:tcBorders>
              <w:top w:val="single" w:sz="4" w:space="0" w:color="auto"/>
              <w:left w:val="single" w:sz="4" w:space="0" w:color="auto"/>
              <w:bottom w:val="single" w:sz="4" w:space="0" w:color="auto"/>
              <w:right w:val="single" w:sz="4" w:space="0" w:color="auto"/>
            </w:tcBorders>
          </w:tcPr>
          <w:p w:rsidR="00293271" w:rsidRPr="00C925CD" w:rsidRDefault="00293271" w:rsidP="00293271">
            <w:pPr>
              <w:jc w:val="both"/>
              <w:rPr>
                <w:rFonts w:ascii="Arial" w:hAnsi="Arial" w:cs="Arial"/>
                <w:sz w:val="14"/>
                <w:szCs w:val="16"/>
              </w:rPr>
            </w:pPr>
            <w:r w:rsidRPr="00C925CD">
              <w:rPr>
                <w:rFonts w:ascii="Arial" w:hAnsi="Arial" w:cs="Arial"/>
                <w:sz w:val="14"/>
                <w:szCs w:val="16"/>
              </w:rPr>
              <w:t xml:space="preserve">Titolare del trattamento dati è </w:t>
            </w:r>
            <w:r w:rsidRPr="00C925CD">
              <w:rPr>
                <w:rFonts w:ascii="Arial" w:hAnsi="Arial" w:cs="Arial"/>
                <w:b/>
                <w:sz w:val="14"/>
                <w:szCs w:val="16"/>
              </w:rPr>
              <w:t>l’Istituto Comprensivo in Lingua Italiana Bassa Atesina</w:t>
            </w:r>
            <w:r w:rsidRPr="00C925CD">
              <w:rPr>
                <w:rFonts w:ascii="Arial" w:hAnsi="Arial" w:cs="Arial"/>
                <w:sz w:val="14"/>
                <w:szCs w:val="16"/>
              </w:rPr>
              <w:t>. I dati forniti verranno trattati dall’Istituto scolastico anche in forma elettronica, per l’applicazione della legge provinciale n. 12/2000.</w:t>
            </w:r>
          </w:p>
          <w:p w:rsidR="00293271" w:rsidRPr="00C925CD" w:rsidRDefault="00293271" w:rsidP="00293271">
            <w:pPr>
              <w:jc w:val="both"/>
              <w:rPr>
                <w:rFonts w:ascii="Arial" w:hAnsi="Arial" w:cs="Arial"/>
                <w:color w:val="0000FF"/>
                <w:sz w:val="14"/>
                <w:szCs w:val="16"/>
              </w:rPr>
            </w:pPr>
            <w:r w:rsidRPr="00C925CD">
              <w:rPr>
                <w:rFonts w:ascii="Arial" w:hAnsi="Arial" w:cs="Arial"/>
                <w:sz w:val="14"/>
                <w:szCs w:val="16"/>
              </w:rPr>
              <w:t>Il conferimento dei dati è obbligatorio per lo svolgimento dei compiti amministrativi richiesti. In caso di rifiuto di conferimento dei dati richiesti non si potrà dare seguito alle richieste avanzate ed alle istanze inoltrate.</w:t>
            </w:r>
          </w:p>
          <w:p w:rsidR="00293271" w:rsidRPr="00C925CD" w:rsidRDefault="00293271" w:rsidP="00293271">
            <w:pPr>
              <w:jc w:val="both"/>
              <w:rPr>
                <w:rFonts w:ascii="Arial" w:hAnsi="Arial" w:cs="Arial"/>
                <w:sz w:val="14"/>
                <w:szCs w:val="16"/>
              </w:rPr>
            </w:pPr>
            <w:r w:rsidRPr="00C925CD">
              <w:rPr>
                <w:rFonts w:ascii="Arial" w:hAnsi="Arial" w:cs="Arial"/>
                <w:sz w:val="14"/>
                <w:szCs w:val="16"/>
              </w:rPr>
              <w:t>In base al Regolamento UE 2016/679 il/la richiedente ottiene con richiesta l’accesso ai propri dati, l’estrapolazione ed informazioni su di essi e potrà, ricorrendone gli estremi di legge, richiederne l’aggiornamento, la cancellazione, la trasformazione in forma anonima o il blocco.</w:t>
            </w:r>
          </w:p>
        </w:tc>
      </w:tr>
    </w:tbl>
    <w:p w:rsidR="00CB4F55" w:rsidRDefault="00CB4F55" w:rsidP="00CB4F55">
      <w:pPr>
        <w:autoSpaceDE w:val="0"/>
        <w:autoSpaceDN w:val="0"/>
        <w:adjustRightInd w:val="0"/>
        <w:rPr>
          <w:rFonts w:ascii="Tahoma" w:hAnsi="Tahoma" w:cs="Tahoma"/>
          <w:sz w:val="17"/>
          <w:szCs w:val="17"/>
        </w:rPr>
      </w:pPr>
    </w:p>
    <w:sectPr w:rsidR="00CB4F55" w:rsidSect="00F057A0">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7FA0" w:rsidRDefault="00C47FA0">
      <w:r>
        <w:separator/>
      </w:r>
    </w:p>
  </w:endnote>
  <w:endnote w:type="continuationSeparator" w:id="0">
    <w:p w:rsidR="00C47FA0" w:rsidRDefault="00C47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602" w:rsidRDefault="00124602" w:rsidP="00AF65F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124602" w:rsidRDefault="00124602" w:rsidP="00076AC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602" w:rsidRDefault="00124602" w:rsidP="00AF65F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35A50">
      <w:rPr>
        <w:rStyle w:val="Numeropagina"/>
        <w:noProof/>
      </w:rPr>
      <w:t>3</w:t>
    </w:r>
    <w:r>
      <w:rPr>
        <w:rStyle w:val="Numeropagina"/>
      </w:rPr>
      <w:fldChar w:fldCharType="end"/>
    </w:r>
  </w:p>
  <w:p w:rsidR="00124602" w:rsidRDefault="00124602" w:rsidP="00076AC0">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7FA0" w:rsidRDefault="00C47FA0">
      <w:r>
        <w:separator/>
      </w:r>
    </w:p>
  </w:footnote>
  <w:footnote w:type="continuationSeparator" w:id="0">
    <w:p w:rsidR="00C47FA0" w:rsidRDefault="00C47F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04FB"/>
    <w:multiLevelType w:val="hybridMultilevel"/>
    <w:tmpl w:val="9A6240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8F4DB9"/>
    <w:multiLevelType w:val="hybridMultilevel"/>
    <w:tmpl w:val="138A1052"/>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64548C"/>
    <w:multiLevelType w:val="hybridMultilevel"/>
    <w:tmpl w:val="3EF6BDA8"/>
    <w:lvl w:ilvl="0" w:tplc="906627EE">
      <w:start w:val="1"/>
      <w:numFmt w:val="decimal"/>
      <w:lvlText w:val="%1."/>
      <w:lvlJc w:val="left"/>
      <w:pPr>
        <w:tabs>
          <w:tab w:val="num" w:pos="359"/>
        </w:tabs>
        <w:ind w:left="359" w:hanging="360"/>
      </w:pPr>
      <w:rPr>
        <w:rFonts w:hint="default"/>
      </w:rPr>
    </w:lvl>
    <w:lvl w:ilvl="1" w:tplc="04100019" w:tentative="1">
      <w:start w:val="1"/>
      <w:numFmt w:val="lowerLetter"/>
      <w:lvlText w:val="%2."/>
      <w:lvlJc w:val="left"/>
      <w:pPr>
        <w:tabs>
          <w:tab w:val="num" w:pos="1079"/>
        </w:tabs>
        <w:ind w:left="1079" w:hanging="360"/>
      </w:pPr>
    </w:lvl>
    <w:lvl w:ilvl="2" w:tplc="0410001B" w:tentative="1">
      <w:start w:val="1"/>
      <w:numFmt w:val="lowerRoman"/>
      <w:lvlText w:val="%3."/>
      <w:lvlJc w:val="right"/>
      <w:pPr>
        <w:tabs>
          <w:tab w:val="num" w:pos="1799"/>
        </w:tabs>
        <w:ind w:left="1799" w:hanging="180"/>
      </w:pPr>
    </w:lvl>
    <w:lvl w:ilvl="3" w:tplc="0410000F" w:tentative="1">
      <w:start w:val="1"/>
      <w:numFmt w:val="decimal"/>
      <w:lvlText w:val="%4."/>
      <w:lvlJc w:val="left"/>
      <w:pPr>
        <w:tabs>
          <w:tab w:val="num" w:pos="2519"/>
        </w:tabs>
        <w:ind w:left="2519" w:hanging="360"/>
      </w:pPr>
    </w:lvl>
    <w:lvl w:ilvl="4" w:tplc="04100019" w:tentative="1">
      <w:start w:val="1"/>
      <w:numFmt w:val="lowerLetter"/>
      <w:lvlText w:val="%5."/>
      <w:lvlJc w:val="left"/>
      <w:pPr>
        <w:tabs>
          <w:tab w:val="num" w:pos="3239"/>
        </w:tabs>
        <w:ind w:left="3239" w:hanging="360"/>
      </w:pPr>
    </w:lvl>
    <w:lvl w:ilvl="5" w:tplc="0410001B" w:tentative="1">
      <w:start w:val="1"/>
      <w:numFmt w:val="lowerRoman"/>
      <w:lvlText w:val="%6."/>
      <w:lvlJc w:val="right"/>
      <w:pPr>
        <w:tabs>
          <w:tab w:val="num" w:pos="3959"/>
        </w:tabs>
        <w:ind w:left="3959" w:hanging="180"/>
      </w:pPr>
    </w:lvl>
    <w:lvl w:ilvl="6" w:tplc="0410000F" w:tentative="1">
      <w:start w:val="1"/>
      <w:numFmt w:val="decimal"/>
      <w:lvlText w:val="%7."/>
      <w:lvlJc w:val="left"/>
      <w:pPr>
        <w:tabs>
          <w:tab w:val="num" w:pos="4679"/>
        </w:tabs>
        <w:ind w:left="4679" w:hanging="360"/>
      </w:pPr>
    </w:lvl>
    <w:lvl w:ilvl="7" w:tplc="04100019" w:tentative="1">
      <w:start w:val="1"/>
      <w:numFmt w:val="lowerLetter"/>
      <w:lvlText w:val="%8."/>
      <w:lvlJc w:val="left"/>
      <w:pPr>
        <w:tabs>
          <w:tab w:val="num" w:pos="5399"/>
        </w:tabs>
        <w:ind w:left="5399" w:hanging="360"/>
      </w:pPr>
    </w:lvl>
    <w:lvl w:ilvl="8" w:tplc="0410001B" w:tentative="1">
      <w:start w:val="1"/>
      <w:numFmt w:val="lowerRoman"/>
      <w:lvlText w:val="%9."/>
      <w:lvlJc w:val="right"/>
      <w:pPr>
        <w:tabs>
          <w:tab w:val="num" w:pos="6119"/>
        </w:tabs>
        <w:ind w:left="6119" w:hanging="180"/>
      </w:pPr>
    </w:lvl>
  </w:abstractNum>
  <w:abstractNum w:abstractNumId="3" w15:restartNumberingAfterBreak="0">
    <w:nsid w:val="20E407E3"/>
    <w:multiLevelType w:val="hybridMultilevel"/>
    <w:tmpl w:val="4426F832"/>
    <w:lvl w:ilvl="0" w:tplc="218C5ECE">
      <w:start w:val="1"/>
      <w:numFmt w:val="lowerLetter"/>
      <w:lvlText w:val="%1."/>
      <w:lvlJc w:val="left"/>
      <w:pPr>
        <w:tabs>
          <w:tab w:val="num" w:pos="720"/>
        </w:tabs>
        <w:ind w:left="720" w:hanging="360"/>
      </w:pPr>
      <w:rPr>
        <w:rFonts w:hint="default"/>
        <w:b w:val="0"/>
      </w:rPr>
    </w:lvl>
    <w:lvl w:ilvl="1" w:tplc="04070001">
      <w:start w:val="1"/>
      <w:numFmt w:val="bullet"/>
      <w:lvlText w:val=""/>
      <w:lvlJc w:val="left"/>
      <w:pPr>
        <w:tabs>
          <w:tab w:val="num" w:pos="1440"/>
        </w:tabs>
        <w:ind w:left="1440" w:hanging="360"/>
      </w:pPr>
      <w:rPr>
        <w:rFonts w:ascii="Symbol" w:hAnsi="Symbol" w:hint="default"/>
      </w:rPr>
    </w:lvl>
    <w:lvl w:ilvl="2" w:tplc="0407000F">
      <w:start w:val="1"/>
      <w:numFmt w:val="decimal"/>
      <w:lvlText w:val="%3."/>
      <w:lvlJc w:val="left"/>
      <w:pPr>
        <w:tabs>
          <w:tab w:val="num" w:pos="2160"/>
        </w:tabs>
        <w:ind w:left="2160" w:hanging="360"/>
      </w:pPr>
      <w:rPr>
        <w:rFont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3733CB"/>
    <w:multiLevelType w:val="hybridMultilevel"/>
    <w:tmpl w:val="B210A056"/>
    <w:lvl w:ilvl="0" w:tplc="7E24A828">
      <w:numFmt w:val="bullet"/>
      <w:lvlText w:val="-"/>
      <w:lvlJc w:val="left"/>
      <w:pPr>
        <w:tabs>
          <w:tab w:val="num" w:pos="720"/>
        </w:tabs>
        <w:ind w:left="720" w:hanging="360"/>
      </w:pPr>
      <w:rPr>
        <w:rFonts w:ascii="Tahoma" w:eastAsia="Times New Roman"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DF1CCF"/>
    <w:multiLevelType w:val="hybridMultilevel"/>
    <w:tmpl w:val="BB6475CC"/>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4BA41428"/>
    <w:multiLevelType w:val="multilevel"/>
    <w:tmpl w:val="B210A056"/>
    <w:lvl w:ilvl="0">
      <w:numFmt w:val="bullet"/>
      <w:lvlText w:val="-"/>
      <w:lvlJc w:val="left"/>
      <w:pPr>
        <w:tabs>
          <w:tab w:val="num" w:pos="720"/>
        </w:tabs>
        <w:ind w:left="720" w:hanging="360"/>
      </w:pPr>
      <w:rPr>
        <w:rFonts w:ascii="Tahoma" w:eastAsia="Times New Roman"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627FE1"/>
    <w:multiLevelType w:val="hybridMultilevel"/>
    <w:tmpl w:val="5858A60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B590CA3"/>
    <w:multiLevelType w:val="multilevel"/>
    <w:tmpl w:val="9A6240C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9F614B"/>
    <w:multiLevelType w:val="hybridMultilevel"/>
    <w:tmpl w:val="95DCB6DA"/>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7C64539F"/>
    <w:multiLevelType w:val="hybridMultilevel"/>
    <w:tmpl w:val="C28AA61A"/>
    <w:lvl w:ilvl="0" w:tplc="7F684C42">
      <w:start w:val="1"/>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num w:numId="1">
    <w:abstractNumId w:val="9"/>
  </w:num>
  <w:num w:numId="2">
    <w:abstractNumId w:val="5"/>
  </w:num>
  <w:num w:numId="3">
    <w:abstractNumId w:val="4"/>
  </w:num>
  <w:num w:numId="4">
    <w:abstractNumId w:val="6"/>
  </w:num>
  <w:num w:numId="5">
    <w:abstractNumId w:val="0"/>
  </w:num>
  <w:num w:numId="6">
    <w:abstractNumId w:val="8"/>
  </w:num>
  <w:num w:numId="7">
    <w:abstractNumId w:val="1"/>
  </w:num>
  <w:num w:numId="8">
    <w:abstractNumId w:val="3"/>
  </w:num>
  <w:num w:numId="9">
    <w:abstractNumId w:val="2"/>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C16"/>
    <w:rsid w:val="000021A8"/>
    <w:rsid w:val="000168C0"/>
    <w:rsid w:val="00021C16"/>
    <w:rsid w:val="00076AC0"/>
    <w:rsid w:val="000C6D57"/>
    <w:rsid w:val="000F7567"/>
    <w:rsid w:val="00124602"/>
    <w:rsid w:val="001C6054"/>
    <w:rsid w:val="00293271"/>
    <w:rsid w:val="00340BC9"/>
    <w:rsid w:val="00386019"/>
    <w:rsid w:val="003E2DC3"/>
    <w:rsid w:val="004F60C5"/>
    <w:rsid w:val="00522337"/>
    <w:rsid w:val="00535A50"/>
    <w:rsid w:val="005414D8"/>
    <w:rsid w:val="00582487"/>
    <w:rsid w:val="006118D0"/>
    <w:rsid w:val="00667403"/>
    <w:rsid w:val="00672425"/>
    <w:rsid w:val="006F0B9C"/>
    <w:rsid w:val="007233F1"/>
    <w:rsid w:val="0079774A"/>
    <w:rsid w:val="00834CFC"/>
    <w:rsid w:val="00854833"/>
    <w:rsid w:val="00926A92"/>
    <w:rsid w:val="00950F15"/>
    <w:rsid w:val="009627F3"/>
    <w:rsid w:val="00981B7B"/>
    <w:rsid w:val="009B3B8A"/>
    <w:rsid w:val="009E2F2B"/>
    <w:rsid w:val="00A161BB"/>
    <w:rsid w:val="00AD3779"/>
    <w:rsid w:val="00AF65F0"/>
    <w:rsid w:val="00B34829"/>
    <w:rsid w:val="00C47FA0"/>
    <w:rsid w:val="00C80FD6"/>
    <w:rsid w:val="00C925CD"/>
    <w:rsid w:val="00CB4F55"/>
    <w:rsid w:val="00F057A0"/>
    <w:rsid w:val="00FB1662"/>
    <w:rsid w:val="00FF01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E12C04-0605-4E78-B3DE-24AE28D24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076AC0"/>
    <w:pPr>
      <w:tabs>
        <w:tab w:val="center" w:pos="4819"/>
        <w:tab w:val="right" w:pos="9638"/>
      </w:tabs>
    </w:pPr>
  </w:style>
  <w:style w:type="character" w:styleId="Numeropagina">
    <w:name w:val="page number"/>
    <w:basedOn w:val="Carpredefinitoparagrafo"/>
    <w:rsid w:val="00076AC0"/>
  </w:style>
  <w:style w:type="paragraph" w:styleId="Paragrafoelenco">
    <w:name w:val="List Paragraph"/>
    <w:basedOn w:val="Normale"/>
    <w:uiPriority w:val="34"/>
    <w:qFormat/>
    <w:rsid w:val="00FB1662"/>
    <w:pPr>
      <w:ind w:left="720"/>
      <w:contextualSpacing/>
    </w:pPr>
  </w:style>
  <w:style w:type="paragraph" w:customStyle="1" w:styleId="sche3">
    <w:name w:val="sche_3"/>
    <w:rsid w:val="00FB1662"/>
    <w:pPr>
      <w:widowControl w:val="0"/>
      <w:suppressAutoHyphens/>
      <w:autoSpaceDE w:val="0"/>
      <w:jc w:val="both"/>
    </w:pPr>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9BE97861</Template>
  <TotalTime>0</TotalTime>
  <Pages>1</Pages>
  <Words>488</Words>
  <Characters>3128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Dichiarazione sostitutiva dell’Atto di Notorietà</vt:lpstr>
    </vt:vector>
  </TitlesOfParts>
  <Company>prov.bz</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dell’Atto di Notorietà</dc:title>
  <dc:subject/>
  <dc:creator>cltlcus52</dc:creator>
  <cp:keywords/>
  <dc:description/>
  <cp:lastModifiedBy>Fianco, Nicole</cp:lastModifiedBy>
  <cp:revision>5</cp:revision>
  <cp:lastPrinted>2011-02-28T11:29:00Z</cp:lastPrinted>
  <dcterms:created xsi:type="dcterms:W3CDTF">2019-03-22T14:26:00Z</dcterms:created>
  <dcterms:modified xsi:type="dcterms:W3CDTF">2019-03-22T16:24:00Z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1018754510</vt:i4>
  </property>
  <property fmtid="{D5CDD505-2E9C-101B-9397-08002B2CF9AE}" pid="3" name="_EmailSubject">
    <vt:lpwstr>Modello autocertificazione</vt:lpwstr>
  </property>
  <property fmtid="{D5CDD505-2E9C-101B-9397-08002B2CF9AE}" pid="4" name="_AuthorEmail">
    <vt:lpwstr>Marzia.Rossi@scuola.alto-adige.it</vt:lpwstr>
  </property>
  <property fmtid="{D5CDD505-2E9C-101B-9397-08002B2CF9AE}" pid="5" name="_AuthorEmailDisplayName">
    <vt:lpwstr>Rossi, Marzia</vt:lpwstr>
  </property>
  <property fmtid="{D5CDD505-2E9C-101B-9397-08002B2CF9AE}" pid="6" name="_PreviousAdHocReviewCycleID">
    <vt:i4>-846987945</vt:i4>
  </property>
  <property fmtid="{D5CDD505-2E9C-101B-9397-08002B2CF9AE}" pid="7" name="_ReviewingToolsShownOnce">
    <vt:lpwstr/>
  </property>
</Properties>
</file>